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310 vom 3. Mai 2019</w:t>
      </w:r>
    </w:p>
    <w:p>
      <w:r>
        <w:t>BE Verwaltungsgericht, 2019-05-03, DE</w:t>
      </w:r>
    </w:p>
    <w:p>
      <w:r>
        <w:rPr>
          <w:b/>
        </w:rPr>
        <w:t xml:space="preserve">Quelle: </w:t>
      </w:r>
      <w:r>
        <w:t>https://mcp.opencaselaw.ch/entscheid/be_verwaltungsgericht_100 2021 310</w:t>
      </w:r>
    </w:p>
    <w:p>
      <w:r>
        <w:t>FR: BE_VERWALTUNGSGERICHT 100 2021 310 du 3 mai 2019</w:t>
      </w:r>
    </w:p>
    <w:p>
      <w:r>
        <w:t>IT: BE_VERWALTUNGSGERICHT 100 2021 310 del 3 maggio 2019</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139 Abs. 2 i.V.m. Art. 145 Abs. 1 des Bundesgesetzes vom 14. Dezember 1990 über die direkte Bundes- steuer [DBG; SR 642.11] sowie Art. 8 und Art. 9 Abs. 3 der Verordnung vom 18. Oktober 2000 über den Vollzug der direkten Bundessteuer [BStV; BSG 668.11]).</w:t>
      </w:r>
    </w:p>
    <w:p>
      <w:r>
        <w:rPr>
          <w:b/>
        </w:rPr>
        <w:t>E. 1.2</w:t>
      </w:r>
    </w:p>
    <w:p>
      <w:r>
        <w:t>Soweit die Bussen betreffend handelt es sich bei den angefochtenen Entscheiden um wie ein Endentscheid anfechtbare Teilentscheide, hat die StRK doch diesbezüglich abschliessend über einzelne von anderen Rechts- begehren unabhängig beurteilbare Begehren entschieden (vgl. BVR 2017 S. 205 E. 1.4; BGE 146 III 254 E. 2.1, 141 III 395 E. 2.4; BGer 2C_836/2017 vom 11.10.2017 E. 3.1). Soweit die Quellensteuern betreffend hat die Vor- instanz die Sache zur weiteren Sachverhaltsabklärung und erneuten Veran- lagung an die Steuerverwaltung zurückgewiesen (angefochtene Entscheide</w:t>
      </w:r>
    </w:p>
    <w:p>
      <w:r>
        <w:t>Urteil des Verwaltungsgerichts des Kantons Bern vom 06.02.2024, Nrn. 100.2021.310/ 311U, Seite 4 E. 4.2). Insoweit richten sich die Beschwerden gegen Rückweisungsent- scheide, die als Zwischenentscheide gemäss Art. 74 Abs. 3 i.V.m. Art. 61 VRPG zu qualifizieren sind. Da sie weder die Zuständigkeit noch den Aus- stand oder die Ablehnung betreffen (vgl. dazu Art. 74 Abs. 3 i.V.m. Art. 61 Abs. 2 VRPG), sind sie vor Verwaltungsgericht gemäss Art. 74 Abs. 3 i.V.m. Art. 61 Abs. 3 VRPG nur selbständig anfechtbar, wenn sie einen nicht wieder gutzumachenden Nachteil bewirken können (Bst. a) oder die Gutheissung der Beschwerden sofort Endentscheide herbeiführen und damit einen be- deutenden Aufwand an Zeit oder Kosten für ein weitläufiges Beweisverfah- ren ersparen würde (Bst. b). Falls keine dieser Voraussetzungen gegeben ist, sind sie erst gemeinsam mit dem Endentscheid anfechtbar, soweit sie sich noch auf dessen Inhalt auswirken (Art. 74 Abs. 3 i.V.m. Art. 61 Abs. 4 VRPG). Ein nicht wieder gutzumachender Nachteil wird praxisgemäss be- jaht, wenn die beschwerdeführende Person ein schutzwürdiges Interesse an der sofortigen Aufhebung oder Abänderung des Zwischenentscheids hat, wobei kein irreparabler Schaden erforderlich ist (BVR 2017 S. 205 E. 1.3, 2016 S. 237 E. 5.1, je mit Hinweisen). Ficht eine Behörde einen – als Zwi- schenentscheid zu qualifizierenden – Rückweisungsentscheid an, liegt ein nicht wieder gutzumachender Nachteil insbesondere dann vor, wenn sie ge- zwungen ist, eine ihrer Ansicht nach rechtswidrige Verfügung zu erlassen, die sie in der Folge selber nicht anfechten und die deshalb nie auf ihre Recht- mässigkeit überprüft werden könnte (vgl. Michel Daum, in Herzog/Daum [Hrsg.], Kommentar zum bernischen VRPG, 2. Aufl. 2020, Art. 61 N. 41; BGE 140 II 315 E. 1.3.2, 133 V 477 E. 5.2). Anders als der Beschwerdegeg- ner meint, ist dies hier der Fall: Die (beschwerdeführende) Steuerverwaltung teilt die Rechtsauffassung der StRK in Bezug auf die ermessensweise fest- gesetzte Quellensteuerveranlagung nicht und wäre durch den Rückwei- sungsentscheid gezwungen, eine aus ihrer Sicht rechtswidrige Veranlagung vornehmen zu müssen, ohne dass sie sich hiergegen später zur Wehr setz- ten könnte, zumal nicht ausgeschlossen ist, dass die Steuerlast durch die angeordnete «ordentliche Veranlagung» tiefer ausfällt (vgl. dazu VGE 2022/234/235 vom 3.8.2022). Darin ist praxisgemäss ein irreversibler Nachteil zu sehen (vgl. BVR 2013 S. 45 [VGE 2012/22 vom 19.9.2012] nicht publ. E. 1.2; BGE 141 II 318 [BGer 2C_309/2014 vom 16.7.2015, in StE 2015 B 13.1 Nr. 21] nicht publ. E. 1.2.1 f., 140 II 315 E. 1.3.1). Die angefochtenen Entscheide sind somit selbständig anfechtbar. Die Steuerverwaltung ist zur</w:t>
      </w:r>
    </w:p>
    <w:p>
      <w:r>
        <w:t>Urteil des Verwaltungsgerichts des Kantons Bern vom 06.02.2024, Nrn. 100.2021.310/ 311U, Seite 5 Verwaltungsgerichtsbeschwerde befugt (Art. 79 Abs. 2 VRPG i.V.m. Art. 201 Abs. 2 StG; Art. 145 Abs. 2 i.V.m. Art. 141 Abs. 1 DBG). Die Bestimmungen über Form und Frist sind eingehalten (Art. 151 StG i.V.m. Art. 81 Abs. 1 und Art. 32 VRPG; Art. 145 Abs. 2 i.V.m. Art. 140 DBG). Auf die Beschwerden ist daher einzutreten.</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 mungen des kantonalen und eidgenössischen Rechts weitgehend gleich lau- ten, rechtfertigt sich die gemeinsame Beurteilung der Streitigkeit hinsichtlich kommunaler, kantonaler und eidgenössischer Steuern.</w:t>
      </w:r>
    </w:p>
    <w:p>
      <w:r>
        <w:rPr>
          <w:b/>
        </w:rPr>
        <w:t>E. 1.4</w:t>
      </w:r>
    </w:p>
    <w:p>
      <w:r>
        <w:t>Da der Streitwert beider Verfahren unter Fr. 20'000.-- liegt, sind die Beschwerden einzelrichterlich zu beurteilen (Art. 57 Abs. 1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2.1</w:t>
      </w:r>
    </w:p>
    <w:p>
      <w:r>
        <w:t>Ausländische Arbeitnehmerinnen und Arbeitnehmer ohne fremden- polizeiliche Niederlassungsbewilligung, die in der Schweiz bzw. im Kanton Bern ihren steuerrechtlichen Wohnsitz oder Aufenthalt haben, werden für ihr Einkommen aus unselbständiger Erwerbstätigkeit dem Steuerabzug an der Quelle unterworfen (Art. 112 aAbs. 1 StG in der hier noch massgeblichen ursprünglichen Fassung vom 21.5.2000 [BAG 00-124], in Kraft bis 31.12.2019 bzw. aArt. 83 Abs. 1 Satz 1 DBG in der hier noch massgeblichen ursprünglichen Fassung vom 14.12.1990 [AS 1991 S. 1213], in Kraft bis 31.12.2020). Der Quellensteuer unterliegen auch Personen, die keinen steu-</w:t>
      </w:r>
    </w:p>
    <w:p>
      <w:r>
        <w:t>Urteil des Verwaltungsgerichts des Kantons Bern vom 06.02.2024, Nrn. 100.2021.310/ 311U, Seite 6 errechtlichen Wohnsitz oder Aufenthalt in der Schweiz bzw. im Kanton Bern haben, hier aber für kurze Dauer oder als Grenzgängerin bzw. Grenzgänger oder Wochenaufenthalterin bzw. Wochenaufenthalter in unselbständiger Stellung erwerbstätig sind (vgl. Art. 116 aAbs. 1 StG in der Fassung vom 23.3.2010 [BAG 10-113], in Kraft bis 31.12.2019 bzw. aArt. 91 DBG in der ursprünglichen Fassung [AS 1991 S. 1214 f.], in Kraft bis 31.12.2020). Steu- erpflichtig ist bei der Quellensteuer – wie im ordentlichen Veranlagungsver- fahren – diejenige Person, welche die Einkünfte erzielt; Steuerschuldnerin ist hingegen jene Person, welche die steuerbare Leistung erbringt, mithin typischerweise die Arbeitgeberin (Art. 185 StG; vgl. auch Art. 100 Abs. 1 DBG; vgl. BVR 2020 S. 367 E. 2.1). Der Schuldnerin bzw. dem Schuldner der steuerbaren Leistung ist die Aufgabe des Steuerbezugs übertragen. Sie bzw. er ist verpflichtet, die Quellensteuer vom geschuldeten Erwerbseinkom- men in Abzug zu bringen, der steuerpflichtigen Person darüber eine Bestäti- gung auszustellen und periodisch mit der zuständigen Quellensteuer- behörde abzurechnen (vgl. Art. 186 Abs. 1 Bst. b-d StG bzw. Art. 100 Abs. 1 Bst. a-c DBG). Die Schuldnerin bzw. der Schuldner der steuerbaren Leistung haftet dabei für die Entrichtung der Quellensteuer (Art. 186 Abs. 2 StG bzw. Art. 100 Abs. 2 DBG).</w:t>
      </w:r>
    </w:p>
    <w:p>
      <w:r>
        <w:rPr>
          <w:b/>
        </w:rPr>
        <w:t>E. 2.2</w:t>
      </w:r>
    </w:p>
    <w:p>
      <w:r>
        <w:t>Ist die an der Quelle besteuerte Person oder die Schuldnerin bzw. der Schuldner der steuerbaren Leistung mit dem Steuerabzug nicht einver- standen, kann sie bzw. er bis zum 31. März des auf die Fälligkeit der steuer- baren Leistung folgenden Kalenderjahrs von der Veranlagungsbehörde eine Verfügung über Bestand und Umfang der Steuerpflicht verlangen. Die Schuldnerin bzw. der Schuldner der steuerbaren Leistung bleibt bis zum rechtskräftigen Entscheid verpflichtet, die Quellensteuer zu erheben (Art. 187 aAbs. 1 und 2 StG in der ursprünglichen Fassung vom 21.5.2000 [BAG 00-124], in Kraft bis 31.12.2019 bzw. aArt. 137 Abs. 1 und 2 DBG in der ursprünglichen Fassung [AS 1991 S. 1228], in Kraft bis 31.12.2020). Für ungenügende oder übersetzte Quellensteuerabzüge sieht das Gesetz spe- zielle Nachforderungsansprüche bzw. Rückerstattungspflichten vor: Hat die Schuldnerin bzw. der Schuldner der steuerbaren Leistung den Steuerabzug nicht oder ungenügend vorgenommen, so wird sie bzw. er durch die kanto- nale Steuerverwaltung zur Nachzahlung verpflichtet. Der Rückgriff der Schuldnerin bzw. des Schuldners auf die an der Quelle besteuerte Person</w:t>
      </w:r>
    </w:p>
    <w:p>
      <w:r>
        <w:t>Urteil des Verwaltungsgerichts des Kantons Bern vom 06.02.2024, Nrn. 100.2021.310/ 311U, Seite 7 bleibt vorbehalten (vgl. Art. 188 Abs. 1 StG; Art. 138 Abs. 1 DBG). Umgekehrt kann die an der Quelle besteuerte Person die Differenz zurückfordern, wenn die Schuldnerin bzw. der Schuldner der steuerbaren Leistung einen zu ho- hen Steuerabzug vorgenommen hat (Art. 188 Abs. 2 StG; Art. 138 Abs. 2 DBG).</w:t>
      </w:r>
    </w:p>
    <w:p>
      <w:r>
        <w:rPr>
          <w:b/>
        </w:rPr>
        <w:t>E. 2.3</w:t>
      </w:r>
    </w:p>
    <w:p>
      <w:r>
        <w:t>Zwar ist der vorerwähnte gesetzliche Anspruch auf eine Verfügung über Bestand oder Umfang der Steuerpflicht befristet (hiervor E. 2.2). Nach der bundesgerichtlichen Rechtsprechung zu aArt. 137 Abs. 1 DBG – die in Bezug auf die Anwendung des damit übereinstimmenden Art. 187 aAbs. 1 StG zu beachten ist – führt das aber nicht dazu, dass der Steuerabzug an der Quelle mit Fristablauf in Rechtskraft erwächst. Vielmehr sind aArt. 137 Abs. 1 und Art. 138 Abs. 1 f. DBG bzw. Art. 187 aAbs. 1 und Art. 188 Abs. 1 f. StG so auszulegen, dass nach dem Ablauf der Frist bis Ende März zwar keine Einwände gegen die Steuerpflicht als solche mehr erhoben werden können, es jedoch möglich bleibt, den Betrag des Steuerabzugs zu bean- standen; dies sowohl zu Gunsten des Fiskus als auch zu Gunsten der steu- erpflichtigen Person. Insoweit ist Art. 138 Abs. 1 und 2 DBG im Verhältnis zu aArt. 137 DBG als lex specialis zu betrachten (BGE 135 II 274 E. 5.3 f. [Pra 99/2010 Nr. 2]; BVR 2020 S. 367 E. 3.2; Peter Locher, Kommentar zum DBG, III. Teil, 2015, Art. 138 N. 6 ff.; Zweifel/Casanova/Beusch/Hunziker, Schweizerisches Steuerverfahrensrecht, 2. Aufl. 2018, § 22 Rz. 19).</w:t>
      </w:r>
    </w:p>
    <w:p>
      <w:r>
        <w:rPr>
          <w:b/>
        </w:rPr>
        <w:t>E. 3</w:t>
      </w:r>
    </w:p>
    <w:p>
      <w:r>
        <w:t>Strittig ist primär, ob die Quellensteuer in der Verfügung über Bestand und Umfang der Quellensteuerpflicht ermessensweise festgesetzt werden kann oder ob vorgängig separat über die Steuerpflicht als solche zu entscheiden ist.</w:t>
      </w:r>
    </w:p>
    <w:p>
      <w:r>
        <w:rPr>
          <w:b/>
        </w:rPr>
        <w:t>E. 3.1</w:t>
      </w:r>
    </w:p>
    <w:p>
      <w:r>
        <w:t>Mit Schreiben vom 1. November 2017 informierte die Steuerverwal- tung den Beschwerdegegner, dass er als bewilligungspflichtiger Betreiber eines Erotiketablissements aus steuerrechtlicher Sicht als Arbeitgeber gelte und deshalb als Schuldner der steuerbaren Leistung verpflichtet sei, die von den Sexarbeiterinnen geschuldete Quellensteuer zurückzubehalten bzw.</w:t>
      </w:r>
    </w:p>
    <w:p>
      <w:r>
        <w:t>Urteil des Verwaltungsgerichts des Kantons Bern vom 06.02.2024, Nrn. 100.2021.310/ 311U, Seite 8 von diesen einzufordern und periodisch der Steuerverwaltung abzuliefern (Vorakten StRK [act. 4A] pag. 27). Nach einem persönlichen Gespräch mit der zuständigen Bereichsleiterin am 22. November 2017 teilte der Be- schwerdegegner der Steuerverwaltung mit Schreiben vom 8. Februar 2018 mit, dass er keine Quellensteuerabrechnungen einzureichen gedenke; er sei der Auffassung, dass die im B.________ tätigen Sexarbeiterinnen einer selbständigen Erwerbstätigkeit nachgingen (Vorakten StV [act. 4A1] pag. 14). Am 16. Februar 2018 (pag. 15) sowie am 23. März 2018 (pag. 16) mahnte die Steuerverwaltung den Beschwerdegegner und forderte ihn auf, die Quellensteuerabrechnung für das vierte Quartal 2017 einzureichen. Am 27. März 2018 machte dieser Angaben betreffend Personal (des neben dem B.________ gelegenen) ... für den Zeitraum vom 1. November 2017 bis zum 31. Januar 2018 (pag.17). Mit Mahnungen vom 29. Juni 2018 (pag. 23) liess die Steuerverwaltung den Beschwerdegegner wissen, dass gemäss den ihr vorliegenden Angaben die Quellensteuerabrechnung vom 27. März 2018 unvollständig sei und forderte ihn auf, bis zum 4. Juli 2018 weitere Angaben zu machen. Da der Beschwerdegegner diese Frist ungenutzt verstreichen liess, setzte ihm die Steuerverwaltung am 3. August 2018 (pag. 24) eine letzte Nachfrist und drohte an, dass die geschuldete Quellensteuer nach unbenutztem Ablauf der Frist nach Ermessen festgesetzt werde. Mit Schreiben vom 6. August 2018 (pag. 27) hielt der Beschwerdegegner fest, dass er keine Quellensteuer abrechnen müsse, und verlangte eine an- fechtbare Verfügung. Nachdem ihn die Steuerverwaltung am 17. August 2018 auch betreffend die Quellensteuer für das erste Halbjahr 2018 abge- mahnt und am 21. September 2018 die ermessenweise Festsetzung der Steuer angedroht hatte (pag. 25 f.) auferlegte sie dem Beschwerdegegner mit (je separaten) Veranlagungs- und Bussenverfügungen vom 3. Mai 2019 Bussen von insgesamt Fr. 1'200.-- (pag. 36, 39, 42) und setzte die Quellen- steuer ermessensweise fest auf Fr. 2'040.-- für das letzte Quartal 2017 (pag. 58), Fr. 7'000.-- für das erste Quartal 2018 (pag. 53) sowie Fr. 5'900.-- für das zweite Quartal 2018 (pag. 47).</w:t>
      </w:r>
    </w:p>
    <w:p>
      <w:r>
        <w:rPr>
          <w:b/>
        </w:rPr>
        <w:t>E. 3.2</w:t>
      </w:r>
    </w:p>
    <w:p>
      <w:r>
        <w:t>Die StRK ist in den angefochtenen Entscheiden zunächst der Frage nachgegangen, ob der Beschwerdegegner aus steuerrechtlicher Sicht als Arbeitgeber gilt und damit als Schuldner einer steuerbaren Leistung ver- pflichtet ist, die geschuldete Quellensteuer abzuliefern (E. 3). Dabei hat sie</w:t>
      </w:r>
    </w:p>
    <w:p>
      <w:r>
        <w:t>Urteil des Verwaltungsgerichts des Kantons Bern vom 06.02.2024, Nrn. 100.2021.310/ 311U, Seite 9 insbesondere geprüft, ob die Tätigkeit der im B.________ beschäftigten Sexarbeiterinnen als unselbständige Erwerbstätigkeit zu qualifizieren ist und damit der Quellensteuerpflicht unterliegt, was sie bejahte (E. 3.6). Weiter er- wog die Vorinstanz, der Beschwerdegegner habe fristgerecht einen Antrag auf Erlass einer Verfügung über den Bestand und den Umfang der Quellen- steuerpflicht gestellt (E. 4.1), weshalb die Steuerverwaltung (zunächst) eine entsprechende Verfügung hätte erlassen müssen, anstatt zur Ermessens- veranlagung zu schreiten. Die Veranlagungsbehörde dürfe erst eine Ermes- sensveranlagung vornehmen, wenn sie alle zur Abklärung des Sachverhalts geeigneten, ihr zumutbaren gesetzlichen Untersuchungsmittel eingesetzt habe und sich die Ungewissheit im Sachverhalt dennoch nicht beseitigen lasse. Indem die Steuerverwaltung darauf verzichtet habe, einen Entscheid über den Grundsatz der Steuerpflicht zu erlassen, sei das rechtliche Gehör des Beschwerdegegners verletzt worden. Von einer Heilung sei abzusehen, zumal der Sachverhalt in wesentlichen Teilen ungenügend abgeklärt sei und dem Beschwerdegegner die Gelegenheit gegeben werden müsse, die zur Durchführung des Veranlagungsverfahrens nötigen Unterlagen (Lohnaus- weise usw.) einzureichen und damit seine Mitwirkungspflicht zu erfüllen. Die Einspracheentscheide seien damit aufzuheben und die Sache zur «Durch- führung des ordentlichen Verfahrens» an die Steuerverwaltung zurückzuwei- sen (E. 4.2). Bei diesen Gegebenheiten sei dem Beschwerdegegner keine Meldepflichtverletzung nach Art. 216 Abs.1 Bst. b StG bzw. Art. 174 Abs.1 Bst. b DBG vorzuwerfen, weshalb von der Auferlegung von Bussen abzuse- hen sei (E. 5).</w:t>
      </w:r>
    </w:p>
    <w:p>
      <w:r>
        <w:rPr>
          <w:b/>
        </w:rPr>
        <w:t>E. 3.3</w:t>
      </w:r>
    </w:p>
    <w:p>
      <w:r>
        <w:t>Die Steuerverwaltung bringt dagegen vor, die StRK gehe von einem falschen Verständnis von Art. 187 Abs. 1 und Abs. 2 StG bzw. Art. 137 Abs. 1 und Abs. 2 DBG aus, da auch eine Ermessenveranlagung letztlich eine Ver- fügung über Bestand und Umfang der Steuerpflicht sei. Richtigerweise er- folgten das Abrechnungs- und Ablieferungsverfahren gleichzeitig mit dem Verfahren über Bestand und Umfang der Steuerpflicht. Die Abrechnungen würden – bis Bestand und Umfang der Steuerpflicht rechtskräftig feststehen – vom Beschwerdegegner «unter Vorbehalt» eingereicht. Insbe- sondere sei aus Art. 187 StG bzw. Art. 137 DBG nicht zu schliessen, dass zunächst eine Feststellungsverfügung zu erlassen und der Schuldner der steuerbaren Leistung erst nach ihrer Rechtskraft Quellensteuern mit der</w:t>
      </w:r>
    </w:p>
    <w:p>
      <w:r>
        <w:t>Urteil des Verwaltungsgerichts des Kantons Bern vom 06.02.2024, Nrn. 100.2021.310/ 311U, Seite 10 Steuerverwaltung abrechnen müsse. Im Gegenteil sähen Art. 187 StG bzw. Art. 137 DBG ausdrücklich vor, dass der Antrag auf Erlass einer anfechtba- ren Verfügung die Frist für die Einreichung der Quellensteuerabrechnungen nicht unterbreche und Pflichten des Schuldners nicht ruhen lasse. Der Be- schwerdegegner habe weder Quellensteuern abgeliefert noch hierüber mit der Steuerverwaltung abgerechnet, obwohl er dazu verpflichtet gewesen sei, womit die Ermessensveranlagung dem gesetzlichen Vorgehen entspreche. Demgemäss sei auch die Auferlegung der Bussen zu Recht erfolgt.</w:t>
      </w:r>
    </w:p>
    <w:p>
      <w:r>
        <w:rPr>
          <w:b/>
        </w:rPr>
        <w:t>E. 3.4</w:t>
      </w:r>
    </w:p>
    <w:p>
      <w:r>
        <w:t>Der Beschwerdegegner macht seinerseits geltend, Art. 187 Abs. 2 StG bzw. Art. 137 Abs. 2 DBG hätten nicht zur Folge, dass er der Steuerver- waltung regelmässig Quellensteuerabrechnungen einreichen müsse, son- dern nur, dass er – wenn er den Abzug nicht vornehme – riskiere, den Betrag selber begleichen zu müssen. Die genannten Bestimmungen beinhalteten insbesondere keine Pflicht, vor einem rechtskräftigen Entscheid der Steuer- verwaltung vierteljährlich Angaben zu liefern, über die er gar nicht verfüge; entsprechend könnten ihm auch keine Bussen auferlegt werden. Werde eine Verfügung nach Art. 187 StG bzw. Art. 137 DBG verlangt, sei durch die Steu- erverwaltung entweder eine Feststellungsverfügung über die Stellung als Schuldner der steuerbaren Leistung zu erlassen oder mittels Leistungsver- fügung ein Steuerbetrag anhand der vorhandenen Unterlagen geltend zu machen. Eine solche Verfügung könne jedoch nicht nach den Grundsätzen der Ermessenstaxation erfolgen.</w:t>
      </w:r>
    </w:p>
    <w:p>
      <w:r>
        <w:rPr>
          <w:b/>
        </w:rPr>
        <w:t>E. 4</w:t>
      </w:r>
    </w:p>
    <w:p>
      <w:r>
        <w:t>Es drängt sich auf, vor der Beurteilung des streitigen Vorgehens zu prüfen, ob die Tätigkeit der Sexarbeiterinnen im B.________ von der StRK zu Recht als unselbständige Erwerbstätigkeit qualifiziert und der Quellensteuerpflicht unterstellt worden ist.</w:t>
      </w:r>
    </w:p>
    <w:p>
      <w:r>
        <w:rPr>
          <w:b/>
        </w:rPr>
        <w:t>E. 4.1</w:t>
      </w:r>
    </w:p>
    <w:p>
      <w:r>
        <w:t>Nach der Rechtsprechung beurteilt sich die Frage, ob im Einzelfall eine selbständige oder unselbständige Erwerbstätigkeit vorliegt, nach den wirtschaftlichen Gegebenheiten. Die zivilrechtlichen Verhältnisse vermögen allenfalls gewisse Anhaltspunkte für die steuerrechtliche Qualifikation zu</w:t>
      </w:r>
    </w:p>
    <w:p>
      <w:r>
        <w:t>Urteil des Verwaltungsgerichts des Kantons Bern vom 06.02.2024, Nrn. 100.2021.310/ 311U, Seite 11 bieten, ohne jedoch ausschlaggebend zu sein (BGer 2C_929/2019 und 2C_930/2019 vom 17.1.2020 E. 2.2, 2C_603/2014 vom 21.8.2015 E. 2.2; vgl. auch BGE 146 V 139 E. 3.1). Als unselbständig erwerbstätig ist im All- gemeinen zu betrachten, wer von einer Arbeitgeberin oder einem Arbeit- geber in betriebswirtschaftlicher bzw. arbeitsorganisatorischer Hinsicht ab- hängig ist, kein spezifisches Unternehmerrisiko trägt und während der Arbeitszeit in den Betrieb eingeordnet ist. Unter den Begriff der selbständi- gen Erwerbstätigkeit fällt demgegenüber jede Tätigkeit, bei der auf eigenes Risiko, unter Einsatz von Arbeit und Kapital, in einer frei gewählten Arbeits- organisation und mit der Absicht der Gewinnerzielung am Wirtschaftsverkehr teilgenommen wird. Eine selbständige Erwerbstätigkeit kann haupt- oder ne- benberuflich sowie dauernd oder vorübergehend ausgeübt werden. Nicht er- forderlich ist, dass die steuerpflichtige Person nach aussen sichtbar am Wirt- schaftsverkehr teilnimmt bzw. ein selbständiger Marktauftritt vorliegt und sie ein Unternehmen, Gewerbe oder Geschäft betreibt. Für eine selbständige Erwerbstätigkeit spricht, dass die Arbeitsleistung nicht persönlich erbracht werden muss, sondern von der steuerpflichtigen Person auch einer Drittper- son auf vertraglicher Basis übertragen werden kann. Weitere Anhaltspunkte sind etwa das Ausmass der Investitionen, ein vielfältiger, wechselnder Kun- denstamm und das Vorliegen eigener Geschäftsräumlichkeiten (vgl. BGE 138 II 251 E. 2.4.2 [betreffend Mehrwertsteuer], 125 II 113 E. 5b; BGer 2C_929/2019 und 2C_930/2019 vom 17.1.2020 E. 2.2, 2C_603/2014 vom 21.8.2015 E. 2.2; Peter Locher, Kommentar zum DBG, I. Teil, 2. Aufl. 2019, Art. 18 N. 6 ff.; Jud/Meier, in Zweifel/Beusch [Hrsg.], Kommentar zum Schweizerischen Steuerrecht, 4. Aufl. 2022, Art. 83 N. 2; zum Ganzen VGE 2020/393/394 vom 16.4.2021 E. 2.1, 2016/209/210 vom 8.3.2018 E. 2.2). Ob eine selbständige Erwerbstätigkeit vorliegt, ist stets nach den ge- samten Umständen des Einzelfalls zu beurteilen. Die einzelnen Begriffs- merkmale können in unterschiedlicher Intensität auftreten und dürfen nicht isoliert betrachtet werden. Weil vielfach Merkmale beider Erwerbsarten zu- tage treten, muss sich der Entscheid danach richten, welche im konkreten Fall überwiegen (vgl. BGE 146 V 139 E. 3.1, 138 II 251 E. 2.4.2 [betreffend Mehrwertsteuer], 125 II 113 E. 5b; BGer 2C_929/2019 und 2C_930/2019 vom 17.1.2020 E. 2.3; VGE 2020/393/394 vom 16.4.2021 E. 2.2).</w:t>
      </w:r>
    </w:p>
    <w:p>
      <w:r>
        <w:t>Urteil des Verwaltungsgerichts des Kantons Bern vom 06.02.2024, Nrn. 100.2021.310/ 311U, Seite 12</w:t>
      </w:r>
    </w:p>
    <w:p>
      <w:r>
        <w:rPr>
          <w:b/>
        </w:rPr>
        <w:t>E. 4.2</w:t>
      </w:r>
    </w:p>
    <w:p>
      <w:r>
        <w:t>Der Beschwerdegegner ist Mieter der Gebäude an der ...strasse … in ..., wo er das Erotiketablissement B.________ betreibt und drei Zimmer an ausländische Sexarbeiterinnen untervermietet, die dort ihre Dienstleistungen anbieten. Der Beschwerdegegner verfügt über eine Bewil- ligung zur Führung eines prostitutionsgewerblichen Betriebs gemäss Art. 5 Abs.1 Bst. a des Gesetzes vom 7. Juni 2012 über das Prostitutionsgewerbe (PGG; BSG 935.90; vgl. Betriebsbewilligung vom 11.7.2018, Vorakten StV [act. 4A1] pag. 31), wobei ihn als Inhaber der Bewilligung zahlreiche gesetz- liche Pflichten treffen; so ist u.a. ein Register zu führen, welches über das wirtschaftliche Verhältnis zur Person, die die Prostitution ausübt, Auskunft gibt (Art. 10 Abs. 1 und 2 PGG), weiter ist sicherzustellen, dass die gesetzli- chen Bestimmungen von Strafrecht, Ausländerrecht sowie die Vorschriften im Bereich der Sicherheit, Sauberkeit und Hygiene eingehalten werden (Art. 11 Abs. 1 Bst. a-d PGG) und es ist übermässigen Beeinträchtigungen der öffentlichen Ruhe und Ordnung vorzubeugen (Art. 11 Abs. 1 Bst. e PGG). Gemäss den vorinstanzlichen Feststellungen stellt der Beschwerdegegner die Räumlichkeiten und dazugehörigen Parkplätze zur Verfügung, bietet je- doch keine weiteren Dienstleistungen an (wie bspw. Getränke, ein Kreditkar- tenterminal oder Zimmerservice). Die Untermietverträge mit den Sexarbeite- rinnen beinhalten die Miete von jeweils einem Zimmer mit Mitbenutzung von Bad, Küche und Waschküche zu einem fixen Mietzins von Fr. 100.-- pro Tag (vgl. div. Mietverträge, Vorakten StRK [act. 4A] pag. 59-68). Direkt vor dem Betrieb sind zwei Werbetafeln aufgestellt, welche nebst dem Namen des Be- triebs sowie einem Logo auch die Öffnungszeiten zeigen (vgl. Fotos, Vorak- ten StV [act. 4A1] pag. 6-9). Auf der Homepage des Studios (vgl. Auszüge, Vorakten StV [act. 4A1] pag. 2-5) sind die Sexarbeiterinnen als «Aktuell ver- fügbare Girls» mit Foto, Name, Mobiltelefonnummer, den von ihnen angebo- tenen Dienstleistungen und den Anwesenheitszeiten im Studio angegeben, wobei als Mindestpreis für Dienstleistungen der Sexarbeiterinnen einheitlich ein Betrag «ab Fr. 100.--» bestimmt wird. Weiter können der Homepage die Öffnungszeiten des Studios und eine Festnetznummer zur Kontaktaufnahme entnommen werden.</w:t>
      </w:r>
    </w:p>
    <w:p>
      <w:r>
        <w:rPr>
          <w:b/>
        </w:rPr>
        <w:t>E. 4.3</w:t>
      </w:r>
    </w:p>
    <w:p>
      <w:r>
        <w:t>Die StRK hat die quellensteuerrechtliche Arbeitgebereigenschaft des Beschwerdegegners umfassend geprüft und ist zum Schluss gelangt, es liege eine unselbständige Erwerbstätigkeit der Sexarbeiterinnen und damit</w:t>
      </w:r>
    </w:p>
    <w:p>
      <w:r>
        <w:t>Urteil des Verwaltungsgerichts des Kantons Bern vom 06.02.2024, Nrn. 100.2021.310/ 311U, Seite 13 einhergehend eine Quellensteuerpflicht vor. Betreffend den Aussenauftritt des B.________, erwog die Vorinstanz, die Präsentation der Sexarbeite- rinnen auf der Homepage erfolge hinsichtlich der Profilangaben standardi- siert und sei durch das einheitliche Layout in das Gesamterscheinungsbild des Betriebs eingepasst. Zudem verstärkten die fixen Öffnungszeiten, die Vorgabe von Mindestpreisen sowie die Bezeichnung «Aktuell verfügbare Girls» den Eindruck, dass die Sexarbeiterinnen Teil des Studioangebots seien. Weder die Möglichkeit einer direkten Kontaktaufnahme noch die (be- haupteten) weiteren eigenständigen Werbeauftritte der Sexarbeiterinnen auf anderen Internetseiten vermöchten das durch die Homepage vermittelte Ge- samtbild, wonach der Betrieb B.________ als Anbieter der dort erbrachten sexuellen Dienstleistungen in Erscheinung trete, massgebend zu beeinflus- sen. Gleich verhalte es sich bezüglich der Werbetafeln vor Ort, wo für den Betrieb und nicht etwa für eine einzelne Sexarbeiterin Werbung gemacht werde (E. 3.1). Weiter treffe zwar zu, dass der Beschwerdegegner soweit ersichtlich einzig die Räumlichkeiten und dazugehörige Parkplätze zur Ver- fügung stellt, aber keine weiteren Dienstleistungen. Auch besässen die Sexarbeiterinnen insofern eine gewisse Angebots- und Preisgestaltungsfrei- heit, als es sich bei den Preisen auf der Homepage um Mindestpreise han- delt. Allerdings deute auf eine arbeitsorganisatorische Abhängigkeit zum Be- schwerdegegner hin, dass sie an die Öffnungszeiten des Studios und an ge- wisse betriebliche Verhaltensregeln gebunden seien (E. 3.2). Nicht erheblich sei, dass der Beschwerdegegner keine Weisungen betreffend die Anzahl der zu bedienenden Gäste, die Art der zu erbringenden Dienstleistungen usw. erteile, würde er doch damit gegebenenfalls gegen Art. 195 Bst. c des Schweizerischen Strafgesetzbuches (StGB; SR 311.0) verstossen. Mit der Betriebsführung sei zudem (infolge der ständig wechselnden Sexarbeiterin- nen sowie der gesetzlich zu erfüllenden Pflichten) eine gewisse Organisa- tion, Koordination und Planung durch den Beschwerdegegner erforderlich. Auch entscheide dieser in seiner Eigenschaft als Betriebsleiter des B.________ darüber, wer überhaupt in seinem Betrieb Dienstleistungen erbringen dürfe und stelle den Personen, die er auswähle, die Zimmer explizit zum Zweck zur Verfügung, dass sie im B.________, allenfalls im Rahmen einer geltenden Hausordnung, als Sexarbeiterinnen tätig seien (E. 3.3). Mit der Einholung der behördlichen Betriebsbewilligung zur Führung eines Salons sei denn auch eine Absicht zur entsprechenden</w:t>
      </w:r>
    </w:p>
    <w:p>
      <w:r>
        <w:t>Urteil des Verwaltungsgerichts des Kantons Bern vom 06.02.2024, Nrn. 100.2021.310/ 311U, Seite 14 Einkommenserzielung verbunden (E. 3.4). Gesamthaft betrachtet würden damit die Anhaltspunkte für die Unselbständigkeit der Sexarbeiterinnen bzw. für die Arbeitgeberstellung des Beschwerdegegners überwiegen (E. 3.5).</w:t>
      </w:r>
    </w:p>
    <w:p>
      <w:r>
        <w:rPr>
          <w:b/>
        </w:rPr>
        <w:t>E. 4.4</w:t>
      </w:r>
    </w:p>
    <w:p>
      <w:r>
        <w:t>Diese Erwägungen der Vorinstanz sind schlüssig. Was der Be- schwerdegegner dagegen vorbringt, lässt die Qualifikation der Tätigkeit der Sexarbeiterinnen im B.________ als unselbständige Erwerbstätigkeit nicht rechtsfehlerhaft erscheinen:</w:t>
      </w:r>
    </w:p>
    <w:p>
      <w:r>
        <w:rPr>
          <w:b/>
        </w:rPr>
        <w:t>E. 4.4.1</w:t>
      </w:r>
    </w:p>
    <w:p>
      <w:r>
        <w:t>Anders als der Beschwerdegegner meint, ist der Umstand, dass er über eine Bewilligung nach Art. 5 Abs. 1 PGG verfügt, nicht bedeutungslos (vgl. Beschwerdeantwort vom 11.9.2023 Rz. 15 ff.). Zwar ist richtig, dass al- lein aus den ihm hieraus erwachsenden Pflichten nicht auf eine unselbstän- dige Erwerbstätigkeit der im B.________ tätigen Sexarbeiterinnen ge- schlossen werden kann. Der Umstand, dass eine Bewilligungspflicht besteht, ist aber insofern relevant, als das PGG für klare Fälle von Unabhängigkeit Ausnahmen von der Bewilligungspflicht vorsieht (vgl. Art. 6 Abs. 1 PGG; ge- meinsamer Antrag des Regierungsrats und der Kommission zum PGG, in Tagblatt des Grossen Rates 2012 [Januarsession], Beilage 2 S. 15 f.). Zu- dem trifft nicht zu, dass «heute eine einhellige Meinung» bestehe, wonach Prostitution nur als selbstständige Erwerbstätigkeit ausgeübt werden könne (vgl. BGE 140 II 460 E. 4.1.3 und 4.2; BGer 9C_347/2013 vom 3.7.2013 E. 5.3).</w:t>
      </w:r>
    </w:p>
    <w:p>
      <w:r>
        <w:rPr>
          <w:b/>
        </w:rPr>
        <w:t>E. 4.4.2</w:t>
      </w:r>
    </w:p>
    <w:p>
      <w:r>
        <w:t>Soweit sich der Beschwerdegegner als «blosser» Vermieter ansieht, da der Mietpreis pro Zimmer fix und in keiner Weise abhängig vom Umsatz sei und die Sexarbeiterinnen somit einzig ihre eigenen wirtschaftlichen Inte- ressen wahren würden (Beschwerdeantwort vom 11.9.2023 Rz. 18, 24, 27 f.) überzeugt dies nicht: Wie sich aus den Akten ergibt, beträgt der Mietpreis für ein Zimmer (mit gemeinschaftlicher Nutzung von Bad, Küche und Wasch- küche) Fr. 100.-- pro Tag (vorne E. 4.2), ausmachend rund Fr. 3'000.-- pro Monat. Dieser Mietzins ist (auch) als Entgelt dafür zu sehen, dass die Sexar- beiterinnen ihre Dienstleistungen in einem etablierten und «in der Gegend […] bekannt[en]» und «gut frequentiert[en] Etablissement (Rz. 6) anbieten können, wie der Beschwerdegegner selber ausführt. Damit können sie ohne grösseren eigenen Aufwand, weder in organisatorischer noch finanzieller Hinsicht, relativ unkompliziert ihre Tätigkeit aufnehmen bzw. dieser nachge-</w:t>
      </w:r>
    </w:p>
    <w:p>
      <w:r>
        <w:t>Urteil des Verwaltungsgerichts des Kantons Bern vom 06.02.2024, Nrn. 100.2021.310/ 311U, Seite 15 hen und haben zudem ein geringeres (im Wesentlichen auf die Miete be- schränktes) Unternehmerrisiko zu tragen.</w:t>
      </w:r>
    </w:p>
    <w:p>
      <w:r>
        <w:rPr>
          <w:b/>
        </w:rPr>
        <w:t>E. 4.4.3</w:t>
      </w:r>
    </w:p>
    <w:p>
      <w:r>
        <w:t>Was die Organisation des Betriebs angeht, bringt der Beschwerde- gegner vor, es treffe (entgegen der Vorinstanz) nicht zu, dass im B.________ mehr Frauen beschäftigt würden, als Zimmer verfügbar seien; vielmehr werde ein Zimmer von einer Frau während deren Anwesenheit jeweils exklu- siv genutzt. Er werde von Frauen kontaktiert und angefragt, ob sie während einer gewissen Zeit ein Zimmer mieten könnten und seine Rolle beschränke sich auf die Zimmervergabe, ähnlich einem Hotel (Beschwerdeantwort vom 11.9.2023 Rz. 6 ff., 22 f. und 28); es bedürfe beim «vorliegenden Geschäfts- modell gerade nicht grosser Organisation» (Rz. 23). Aus den in den Akten liegenden Mieterträgen ergibt sich, dass die Aufenthaltsdauer der Sexarbei- terinnen jeweils zwei bis drei Wochen beträgt (vgl. handschriftliche Einträge auf diversen Mietverträgen, Vorakten StRK [act. 4A] pag. 59 ff.). Entspre- chend hat die StRK korrekt festgestellt, dass es einer gewissen Planung und Koordination durch den Beschwerdegegner bedarf, damit die Zimmer aus- gelastet sind. Es erscheint insoweit zumindest zweifelhaft, ob der Beschwer- degegner dabei so passiv agiert, wie er geltend macht. In organisatorischer Hinsicht ist zudem von Bedeutung, dass die Website des B.________ re- gelmässig bewirtschaftet werden muss. Der Beschwerdegegner stellt den Sexarbeiterinnen, die im B.________ tätig werden, vorgängig eine Vorlage für ihre Präsentation auf der Homepage zu (Rz. 24), die er laufend aufdatiert, auch die künftig im Studio arbeitenden Frauen ersichtlich sind (vgl. Rz. 22 a.E.).</w:t>
      </w:r>
    </w:p>
    <w:p>
      <w:r>
        <w:rPr>
          <w:b/>
        </w:rPr>
        <w:t>E. 4.4.4</w:t>
      </w:r>
    </w:p>
    <w:p>
      <w:r>
        <w:t>Ebenfalls zutreffend sind die Erwägungen der StRK zur Eingliede- rung der im Studio tätigen Frauen in den Betrieb. Der Beschwerdegegner führt zu den von ihm vorgegebenen Öffnungszeiten aus, diese bezweckten, «eine gewisse Ruhezeit in den Betrieb [zu] bringen», was «zwar die Sexar- beiterinnen zeitlich ein[schränke]», sie aber zu schätzen wüssten (Be- schwerdeantwort vom 11.9.2023 Rz. 26). Damit bestätigt er letztlich, dass sich die Frauen in ein betriebsorganisatorisches Gefüge einzuordnen haben, was ihre Arbeitszeiten betrifft, wobei jedoch deren freie Bestimmung wesent- liches Merkmal der selbständigen Erwerbstätigkeit ist. Noch wenn die unbe- legten Behauptungen des Beschwerdegegners zutreffen sollten, wonach es</w:t>
      </w:r>
    </w:p>
    <w:p>
      <w:r>
        <w:t>Urteil des Verwaltungsgerichts des Kantons Bern vom 06.02.2024, Nrn. 100.2021.310/ 311U, Seite 16 den Frauen «innerhalb der «Öffnungszeiten individuell frei[stehe], ob sie ar- beiten wollen» (Rz. 26), werden auf der Website keine Einschränkung der Verfügbarkeit kommuniziert. Im Gegenteil wird mit dem Vermerk «heute an- wesend» gegen aussen der Eindruck der grundsätzlichen Verfügbarkeit während der Öffnungszeiten vermittelt, was – sofern nicht ohnehin fixe Ar- beitszeiten gelten – einen nicht unerheblichen Druck zur Präsenz erzeugt und es den Sexarbeiterinnen faktisch nur bedingt erlaubt, von den vorgege- benen Arbeitszeiten abzuweichen. Zudem wird auf der Website ein Mindest- preis genannt, was dazu führt, dass sie auch in ihrer Preisgestaltung (jeden- falls nach unten) nicht frei sind. Aber auch nach oben führt der Umstand, dass sie im B.________ unter einem Dach arbeiten, dazu, dass sie «nicht höhere Preise als die Konkurrentinnen verlangen» können (Rz. 24 a.E.).</w:t>
      </w:r>
    </w:p>
    <w:p>
      <w:r>
        <w:rPr>
          <w:b/>
        </w:rPr>
        <w:t>E. 4.4.5</w:t>
      </w:r>
    </w:p>
    <w:p>
      <w:r>
        <w:t>Weiter kommt es – entgegen der Auffassung des Beschwerdegeg- ners (Beschwerdeantwort vom 11.9.2023 Rz. 24 f.) – auf einen einheitlichen Auftritt unter der Bezeichnung «B.________» und der Vermarktung des Etablissements (auch mittels Aussenreklame) sehr wohl an. Es treten nach aussen nicht in erster Linie die Sexarbeiterinnen, sondern es tritt das B.________ in Erscheinung, wobei von dessen Bekanntheit (zumindest teilweise) auch der finanzielle Erfolg der einzelnen Frauen abhängt (s. bereits vorne E. 4.4.2). Es manifestiert sich in der vereinheitlichten Präsentation der «Girls» auf der Website denn auch eine gewisse (nach aussen vermittelte) Anbindung der Sexarbeiterinnen an den Betrieb. Nicht nachgewiesen ist im Übrigen, dass die Frauen eigene Direktwerbung machen.</w:t>
      </w:r>
    </w:p>
    <w:p>
      <w:r>
        <w:rPr>
          <w:b/>
        </w:rPr>
        <w:t>E. 4.4.6</w:t>
      </w:r>
    </w:p>
    <w:p>
      <w:r>
        <w:t>Nicht von Bedeutung ist schliesslich, dass der Beschwerdegegner keine weiteren Dienstleistungen anbietet bzw. weitere Infrastruktur bereit- stellt (wie etwa Gästebetreuung und Empfang, Zurverfügungstellung von Ge- tränken oder Kreditkartenterminal, Anstellung von Sicherheitspersonal; vgl. Beschwerdeantwort vom 11.9.2023 Rz. 29). Nach dem Ausgeführten ist von einem nicht unerheblichen Abhängigkeits- und Eingliederungsverhältnis der Sexarbeiterinnen auszugehen bzw. wird ihre Erwerbstätigkeit durch die Be- triebsstruktur massgeblich mitbestimmt.</w:t>
      </w:r>
    </w:p>
    <w:p>
      <w:r>
        <w:rPr>
          <w:b/>
        </w:rPr>
        <w:t>E. 4.5</w:t>
      </w:r>
    </w:p>
    <w:p>
      <w:r>
        <w:t>Demnach hat die Vorinstanz zu Recht erwogen, bei der Tätigkeit der Sexarbeiterinnen im B.________ in den Steuerjahren 2017 und 2018 handle</w:t>
      </w:r>
    </w:p>
    <w:p>
      <w:r>
        <w:t>Urteil des Verwaltungsgerichts des Kantons Bern vom 06.02.2024, Nrn. 100.2021.310/ 311U, Seite 17 es sich um eine unselbständige Erwerbstätigkeit, sodass deren Einkünfte der Quellensteuer unterliegen und der Beschwerdegegner als Schuldner der steuerbaren Leistung anzusehen ist.</w:t>
      </w:r>
    </w:p>
    <w:p>
      <w:r>
        <w:rPr>
          <w:b/>
        </w:rPr>
        <w:t>E. 5</w:t>
      </w:r>
    </w:p>
    <w:p>
      <w:r>
        <w:t>Steht fest, dass der Beschwerdeführer als Steuerschuldner belangt werden kann, muss noch die eigentliche Streitfrage des vorliegenden Verfahrens ge- klärt werden, nämlich ob die Steuerverwaltung einen Vorentscheid hinsicht- lich der Quellensteuerpflicht hätte erlassen müssen, bevor sie zur ermes- sensweisen Veranlagung schreiten durfte.</w:t>
      </w:r>
    </w:p>
    <w:p>
      <w:r>
        <w:rPr>
          <w:b/>
        </w:rPr>
        <w:t>E. 5.1</w:t>
      </w:r>
    </w:p>
    <w:p>
      <w:r>
        <w:t>f.). Ebenso ist zulässig, die Höhe der Quellensteuer mangels Angaben bzw. Unterlagen ermessensweise festzusetzen (BGer 2C_502/2008 vom 18.12.2008 E. 4.2 [betreffend Verrechnungssteuer]; Peter Locher, a.a.O., Art. 136 N. 9, Jud/Meier; a.a.O., Art. 136 DBG N. 2a; Zweifel/Casanova/ Beusch/Hunziker, a.a.O., § 22 N. 13 und 21). Es ist daher nicht zu beanstan- den, wenn die Steuerverwaltung mit dem Entscheid über den Bestand der Quellensteuerpflicht zugleich die Quellensteuerabzüge nach pflichtgemäs- sem Ermessen festsetzte, wie sie dies in ihren Einspracheentscheiden vom 16. Oktober 2020 getan hat. Die StRK hätte sich demnach mit den Rügen des Beschwerdegegners betreffend die Höhe der (ermessensweise festge- setzten) Quellensteuer (Rekurs und Beschwerde Rz. 28 f.) zu befassen ge- habt. Sie hat davon abgesehen, da sie fälschlicherweise davon ausging, dass zunächst in einem separaten Verfahren über die Quellensteuerpflicht als solche zu befinden sei. Es ist nicht Sache des Verwaltungsgerichts, über die von der StRK nicht behandelten materiellen Aspekte der Streitigkeit als letzte kantonale Beschwerdeinstanz erstmals zu befinden; weshalb die An- gelegenheit insoweit zu erneutem Entscheid an die StRK zurückzuweisen ist.</w:t>
      </w:r>
    </w:p>
    <w:p>
      <w:r>
        <w:rPr>
          <w:b/>
        </w:rPr>
        <w:t>E. 5.2</w:t>
      </w:r>
    </w:p>
    <w:p>
      <w:r>
        <w:t>Das Verfahren zur Erhebung der Quellensteuer ist dergestalt konzi- piert, dass die geschuldete Steuer vom Schuldner bzw. der Schuldnerin einer Leistung, die für deren Empfänger oder Empfängerin steuerbares Einkom-</w:t>
      </w:r>
    </w:p>
    <w:p>
      <w:r>
        <w:t>Urteil des Verwaltungsgerichts des Kantons Bern vom 06.02.2024, Nrn. 100.2021.310/ 311U, Seite 18 men bildet, direkt von dieser Leistung abgezogen und der Steuerbehörde überwiesen wird (Zweifel/Casanova/Beusch/Hunziker, a.a.O., § 19 N. 7; vgl. auch vorne E. 2.1). Die Schuldnerin bzw. den Schuldner der steuerbaren Leistung treffen als Steuersubstitut der quellensteuerpflichtigen Person ver- schiedene formelle und materielle Verpflichtungen aus dem Steuerrechtsver- hältnis (vgl. Art. 185 ff. StG; Art. 88 und 100 sowie Art. 136 i.V.m. Art. 123- 129 DBG; Peter Locher, a.a.O., Einf. zu Art. 136 ff. N. 4; Markus Reich, Steu- errecht, 3. Aufl., 2020, § 26 Rz. 99 ff.). Dazu gehören eine allgemeine Mit- wirkungs- und Auskunftspflicht, die sich auf sämtliche Tatsachen erstreckt, welche zur ordnungsgemässen Abwicklung der Quellenbesteuerung not- wendig sind (Art. 167 StG; Art. 136 DBG; Markus Reich, a.a.O., § 26 N. 100; Jud/Meier, a.a.O., Art. 136 N. 1; Peter Locher, a.a.O., Art. 136 N. 10; Zweifel/ Casanova/Beusch/Hunziker, a.a.O., § 22 N. 12 und 15). Im Unterschied zum ordentlichen Veranlagungsverfahren, wo mit einem Vorentscheid rechts- kräftig über eine bestrittene Steuerpflicht entschieden werden muss, bevor das Verfahren fortgesetzt werden darf (BGE 137 I 273 E. 3.3.2; BGer 2C_24/2021 vom 6.10.2021 E. 1; Zweifel/Casanova/Beusch/Hunziker, a.a.O., § 20 N. 9; Peter Locher, a.a.O., Einf. zu Art. 3 ff. N. 9), setzt die Er- hebung von Quellensteuern keine vorgängige Klärung der Steuerpflicht vo- raus. So läuft insbesondere der Quellensteuerbezug unabhängig von einer Streitigkeit über die Quellensteuerpflicht weiter, ist doch die Schuldnerin bzw. der Schuldner der steuerbaren Leistung auch während eines allfälligen Rechtsstreits über die Quellensteuerpflicht nach ausdrücklicher gesetzlicher Regelung verpflichtet, die erforderlichen Abzüge vorzunehmen (vorne E. 2.2). Anders als die Vorinstanz meint, ist demnach kein zweistufiges Ver- fahren zu durchlaufen, in welchem zunächst über die subjektive Steuerpflicht bzw. die Stellung als Steuersubstitut zu befinden wäre und in dem auf dieses Thema beschränkte Mitwirkungspflichten gelten (vgl. dazu BGer 2C_211/2021 vom 8.6.2021 E. 5.1.1; Zweifel/Hunziker, in Zweifel/ Beusch [Hrsg.], Kommentar zum Schweizerischen Steuerrecht, 4. Aufl. 2022, Art. 126 DBG N. 3c).</w:t>
      </w:r>
    </w:p>
    <w:p>
      <w:r>
        <w:rPr>
          <w:b/>
        </w:rPr>
        <w:t>E. 5.3</w:t>
      </w:r>
    </w:p>
    <w:p>
      <w:r>
        <w:t>Der Beschwerdegegner wäre nach dem Gesagten also verpflichtet gewesen, einerseits die Quellensteuerabzüge vorzunehmen und anderseits der Steuerverwaltung die für die Besteuerung nötigen Angaben zu liefern. Diesen Pflichten ist er indes trotz mehrfacher Aufforderung und Mahnung</w:t>
      </w:r>
    </w:p>
    <w:p>
      <w:r>
        <w:t>Urteil des Verwaltungsgerichts des Kantons Bern vom 06.02.2024, Nrn. 100.2021.310/ 311U, Seite 19 durch die Steuerverwaltung nicht nachgekommen (vorne E. 3.1). Wie gese- hen kann mit dem Entscheid über den Bestand und Umfang der Steuerpflicht zugleich über die geschuldete Quellensteuer befunden werden (vorne E.</w:t>
      </w:r>
    </w:p>
    <w:p>
      <w:r>
        <w:rPr>
          <w:b/>
        </w:rPr>
        <w:t>E. 6</w:t>
      </w:r>
    </w:p>
    <w:p>
      <w:r>
        <w:t>Als rechtsfehlerhaft erweisen sich die Entscheide der StRK somit auch hin- sichtlich der Bussen wegen Verletzung von Verfahrenspflichten: Gemäss Art. 216 Abs. 1 StG bzw. Art. 174 Abs. 1 DBG wird mit Busse bestraft, wer einer Pflicht, die ihm nach den Vorschriften des StG bzw. DBG oder nach einer aufgrund dieser Gesetze getroffenen Anordnung obliegt, trotz Mah- nung vorsätzlich oder fahrlässig nicht nachkommt. Eine Pflichtverletzung liegt insbesondere vor, wenn eine Bescheinigungs-, Auskunfts- oder Melde- pflicht nicht erfüllt wird (Art. 216 Abs. 1 Bst. b StG; Art. 174 Abs. 1 Bst. b DBG). Aus der Mahnung, die für eine Bestrafung gemäss Art. 216 StG bzw. Art. 174 DBG vorausgesetzt wird, muss für die mitwirkungspflichtige Person ersichtlich sein, welche Verfahrenshandlungen innert welcher Frist von ihr</w:t>
      </w:r>
    </w:p>
    <w:p>
      <w:r>
        <w:t>Urteil des Verwaltungsgerichts des Kantons Bern vom 06.02.2024, Nrn. 100.2021.310/ 311U, Seite 20 verlangt werden (vgl. Sieber/Malla, in Zweifel/Beusch [Hrsg.], Kommentar zum Schweizerischen Steuerrecht, 4. Aufl. 2022, Art. 174 DBG N. 16 f.). – Der Beschwerdegegner ist von der Steuerverwaltung mehrfach erfolglos aufgefordert und gemahnt worden, Angaben zu den Verdiensten der im B.________ tätigen Sexarbeiterinnen zu liefern (vorne E. 3.1). Indem er den ihm obliegenden Auskunfts- und Mitwirkungspflichten nicht nachgekommen ist, hat er den objektiven Tatbestand der Verletzung von Verfahrenspflichten gemäss Art. 216 Abs. 1 Bst. b StG und Art. 174 Abs. 1 Bst. b DBG erfüllt. Da sich die Vorinstanz zu den (weiteren) Strafbarkeitsvoraussetzungen nicht ge- äussert hat, ist die Sache auch hinsichtlich der Bussen zur weiteren Behand- lung an die StRK zurückzuweisen.</w:t>
      </w:r>
    </w:p>
    <w:p>
      <w:r>
        <w:rPr>
          <w:b/>
        </w:rPr>
        <w:t>E. 7.1</w:t>
      </w:r>
    </w:p>
    <w:p>
      <w:r>
        <w:t>Die Beschwerden erweisen sich nach dem Gesagten als teilweise begründet. Sie sind dahingehend gutzuheissen, dass die angefochtenen Entscheide der StRK aufzuheben sind und die Sache zu neuem Entscheid an die Vorinstanz zurückzuweisen ist.</w:t>
      </w:r>
    </w:p>
    <w:p>
      <w:r>
        <w:rPr>
          <w:b/>
        </w:rPr>
        <w:t>E. 7.2</w:t>
      </w:r>
    </w:p>
    <w:p>
      <w:r>
        <w:t>Bei diesem Ausgang der Verfahren dringt die Steuerverwaltung, die eine Bestätigung ihrer Einspracheentscheide beantragt, mit ihrem Rechtsbe- gehren nur teilweise durch. Nach der Praxis des Verwaltungsgerichts ist in- des im Kostenpunkt von einem vollumfänglichen Obsiegen auszugehen, sofern bei Vorliegen eines weitergehenden Antrags ein blosser Rückwei- sungsentscheid gefällt wird und die infolge Rückweisung vorzunehmende Neubeurteilung – wie hier – noch zu einer vollständigen Gutheissung des Begehrens führen kann (BVR 2020 S. 455 E. 5.1, 2016 S. 222 E. 4.1). Die Kosten der Verfahren vor dem Verwaltungsgericht sind demnach dem unter- liegenden Beschwerdegegner aufzuerlegen (Art. 151 StG i.V.m. Art. 108 Abs. 1 VRPG; Art. 145 Abs. 2 i.V.m. Art. 144 Abs. 1 DBG; vgl. auch Praxis- festlegung vom 24.3.2015 zur Kostenpflicht der notwendig am Verfahren be- teiligten privaten Beschwerdegegnerschaft). Parteikosten sind keine zu spre- chen (Art. 151 StG i.V.m. Art. 108 Abs. 3 und Art. 104 Abs. 3 VRPG; Art. 145 Abs. 2 i.V.m. Art. 144 Abs. 4 DBG und Art. 64 Abs. 1 des Bundesgesetzes</w:t>
      </w:r>
    </w:p>
    <w:p>
      <w:r>
        <w:t>Urteil des Verwaltungsgerichts des Kantons Bern vom 06.02.2024, Nrn. 100.2021.310/ 311U, Seite 21 vom 20. Dezember 1968 über das Verwaltungsverfahren [Verwaltungsver- fahrensgesetz, VwVG; SR 172.021]).</w:t>
      </w:r>
    </w:p>
    <w:p>
      <w:r>
        <w:rPr>
          <w:b/>
        </w:rPr>
        <w:t>E. 7.3</w:t>
      </w:r>
    </w:p>
    <w:p>
      <w:r>
        <w:t>Über die Kosten der vorinstanzlichen Verfahren wird die aufgrund des vorliegenden Rückweisungsentscheids nochmals mit der Sache befasste StRK entsprechend von deren Ausgang zu entscheiden haben (Ruth Her- zog, in Herzog/Daum [Hrsg.], Kommentar zum bernischen VRPG, 2. Aufl. 2020, Art. 108 N. 7).</w:t>
      </w:r>
    </w:p>
    <w:p>
      <w:r>
        <w:rPr>
          <w:b/>
        </w:rPr>
        <w:t>E. 8</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 nen. Demnach entscheidet der Einzelrichter: 1. Die Beschwerde betreffend die Kantons- und Gemeindesteuern 2017 (Quellensteuer letztes Quartal) und 2018 (Quellensteuer erstes Halbjahr) wird dahin gutgeheissen, dass der Entscheid der Steuerrekurskommis- sion vom 21. September 2021 aufgehoben und die Sache zur weiteren Behandlung an die Vorinstanz zurückgewiesen wird. 2. Die Beschwerde betreffend die direkte Bundessteuer 2017 (Quellen- steuer letztes Quartal) und 2018 (Quellensteuer erstes Halbjahr) wird da- hin gutgeheissen, dass der Entscheid der Steuerrekurskommission vom 21. September 2021 aufgehoben und die Sache zur weiteren Behandlung an die Vorinstanz zurückgewiesen wird.</w:t>
      </w:r>
    </w:p>
    <w:p>
      <w:r>
        <w:t>Urteil des Verwaltungsgerichts des Kantons Bern vom 06.02.2024, Nrn. 100.2021.310/ 311U, Seite 22 3. Die Kosten der Verfahren vor dem Verwaltungsgericht, bestimmt auf eine Pauschalgebühr von insgesamt Fr. 1'500.--, werden dem Beschwerde- gegner auferlegt. Parteikosten werden keine gesprochen. 4. Zu eröffnen: - Beschwerdeführerin - Beschwerdegegner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